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19" w:type="dxa"/>
        <w:tblInd w:w="-289" w:type="dxa"/>
        <w:tblLayout w:type="fixed"/>
        <w:tblLook w:val="04A0" w:firstRow="1" w:lastRow="0" w:firstColumn="1" w:lastColumn="0" w:noHBand="0" w:noVBand="1"/>
      </w:tblPr>
      <w:tblGrid>
        <w:gridCol w:w="1531"/>
        <w:gridCol w:w="3402"/>
        <w:gridCol w:w="1305"/>
        <w:gridCol w:w="3809"/>
        <w:gridCol w:w="976"/>
        <w:gridCol w:w="4996"/>
      </w:tblGrid>
      <w:tr w:rsidR="0028116A" w:rsidTr="00022DE8">
        <w:tc>
          <w:tcPr>
            <w:tcW w:w="10047" w:type="dxa"/>
            <w:gridSpan w:val="4"/>
          </w:tcPr>
          <w:p w:rsidR="0028116A" w:rsidRPr="00A20504" w:rsidRDefault="0028116A" w:rsidP="00B12A6B">
            <w:pPr>
              <w:jc w:val="center"/>
              <w:rPr>
                <w:b/>
                <w:sz w:val="20"/>
              </w:rPr>
            </w:pPr>
            <w:r w:rsidRPr="00A20504">
              <w:rPr>
                <w:b/>
                <w:sz w:val="20"/>
              </w:rPr>
              <w:t>Vocabulary</w:t>
            </w:r>
          </w:p>
        </w:tc>
        <w:tc>
          <w:tcPr>
            <w:tcW w:w="5972" w:type="dxa"/>
            <w:gridSpan w:val="2"/>
          </w:tcPr>
          <w:p w:rsidR="0028116A" w:rsidRPr="00A20504" w:rsidRDefault="00701386" w:rsidP="0028116A">
            <w:pPr>
              <w:jc w:val="center"/>
              <w:rPr>
                <w:b/>
                <w:sz w:val="20"/>
              </w:rPr>
            </w:pPr>
            <w:r w:rsidRPr="00A20504">
              <w:rPr>
                <w:b/>
                <w:sz w:val="20"/>
              </w:rPr>
              <w:t>Linked Geography</w:t>
            </w:r>
          </w:p>
        </w:tc>
      </w:tr>
      <w:tr w:rsidR="00DD0CF0" w:rsidTr="00022DE8">
        <w:tc>
          <w:tcPr>
            <w:tcW w:w="1531" w:type="dxa"/>
          </w:tcPr>
          <w:p w:rsidR="00DD0CF0" w:rsidRPr="00A20504" w:rsidRDefault="00435A65">
            <w:pPr>
              <w:rPr>
                <w:b/>
                <w:sz w:val="18"/>
              </w:rPr>
            </w:pPr>
            <w:r w:rsidRPr="00A20504">
              <w:rPr>
                <w:b/>
                <w:sz w:val="18"/>
              </w:rPr>
              <w:t xml:space="preserve">Alliance </w:t>
            </w:r>
          </w:p>
        </w:tc>
        <w:tc>
          <w:tcPr>
            <w:tcW w:w="3402" w:type="dxa"/>
          </w:tcPr>
          <w:p w:rsidR="00DD0CF0" w:rsidRPr="00F7526C" w:rsidRDefault="00435A65">
            <w:pPr>
              <w:rPr>
                <w:sz w:val="18"/>
              </w:rPr>
            </w:pPr>
            <w:r>
              <w:rPr>
                <w:sz w:val="18"/>
              </w:rPr>
              <w:t xml:space="preserve">Where countries join forces or work together to achieve a certain goal. </w:t>
            </w:r>
          </w:p>
        </w:tc>
        <w:tc>
          <w:tcPr>
            <w:tcW w:w="1305" w:type="dxa"/>
          </w:tcPr>
          <w:p w:rsidR="00DD0CF0" w:rsidRPr="00A20504" w:rsidRDefault="00435A65">
            <w:pPr>
              <w:rPr>
                <w:b/>
                <w:sz w:val="18"/>
              </w:rPr>
            </w:pPr>
            <w:r w:rsidRPr="00A20504">
              <w:rPr>
                <w:b/>
                <w:sz w:val="18"/>
              </w:rPr>
              <w:t>Treaty</w:t>
            </w:r>
          </w:p>
        </w:tc>
        <w:tc>
          <w:tcPr>
            <w:tcW w:w="3809" w:type="dxa"/>
          </w:tcPr>
          <w:p w:rsidR="00DD0CF0" w:rsidRPr="00F7526C" w:rsidRDefault="00435A65">
            <w:pPr>
              <w:rPr>
                <w:sz w:val="18"/>
              </w:rPr>
            </w:pPr>
            <w:r>
              <w:rPr>
                <w:sz w:val="18"/>
              </w:rPr>
              <w:t xml:space="preserve">A written agreement between two or more countries. </w:t>
            </w:r>
          </w:p>
        </w:tc>
        <w:tc>
          <w:tcPr>
            <w:tcW w:w="5972" w:type="dxa"/>
            <w:gridSpan w:val="2"/>
            <w:vMerge w:val="restart"/>
          </w:tcPr>
          <w:p w:rsidR="0033605A" w:rsidRPr="00A20504" w:rsidRDefault="00511357">
            <w:pPr>
              <w:rPr>
                <w:b/>
                <w:sz w:val="20"/>
              </w:rPr>
            </w:pPr>
            <w:r w:rsidRPr="00A20504">
              <w:rPr>
                <w:b/>
                <w:sz w:val="20"/>
              </w:rPr>
              <w:t>The Alliance System</w:t>
            </w:r>
          </w:p>
          <w:p w:rsidR="00511357" w:rsidRDefault="00A20504">
            <w:pPr>
              <w:rPr>
                <w:sz w:val="18"/>
                <w:szCs w:val="18"/>
              </w:rPr>
            </w:pPr>
            <w:r>
              <w:rPr>
                <w:noProof/>
                <w:lang w:eastAsia="en-GB"/>
              </w:rPr>
              <w:drawing>
                <wp:anchor distT="0" distB="0" distL="114300" distR="114300" simplePos="0" relativeHeight="251696128" behindDoc="1" locked="0" layoutInCell="1" allowOverlap="1" wp14:anchorId="331325CB" wp14:editId="009D9B51">
                  <wp:simplePos x="0" y="0"/>
                  <wp:positionH relativeFrom="column">
                    <wp:posOffset>1430020</wp:posOffset>
                  </wp:positionH>
                  <wp:positionV relativeFrom="paragraph">
                    <wp:posOffset>153670</wp:posOffset>
                  </wp:positionV>
                  <wp:extent cx="2086610" cy="1367155"/>
                  <wp:effectExtent l="0" t="0" r="8890" b="4445"/>
                  <wp:wrapTight wrapText="bothSides">
                    <wp:wrapPolygon edited="0">
                      <wp:start x="0" y="0"/>
                      <wp:lineTo x="0" y="21369"/>
                      <wp:lineTo x="21495" y="21369"/>
                      <wp:lineTo x="214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86610" cy="1367155"/>
                          </a:xfrm>
                          <a:prstGeom prst="rect">
                            <a:avLst/>
                          </a:prstGeom>
                        </pic:spPr>
                      </pic:pic>
                    </a:graphicData>
                  </a:graphic>
                  <wp14:sizeRelH relativeFrom="page">
                    <wp14:pctWidth>0</wp14:pctWidth>
                  </wp14:sizeRelH>
                  <wp14:sizeRelV relativeFrom="page">
                    <wp14:pctHeight>0</wp14:pctHeight>
                  </wp14:sizeRelV>
                </wp:anchor>
              </w:drawing>
            </w:r>
            <w:r w:rsidR="00511357" w:rsidRPr="00511357">
              <w:rPr>
                <w:sz w:val="18"/>
                <w:szCs w:val="18"/>
              </w:rPr>
              <w:t xml:space="preserve">Many countries had made alliances with one other. They agreed to protect each other. If one was attacked, the others would defend them. The war was fought between: </w:t>
            </w:r>
          </w:p>
          <w:p w:rsidR="00511357" w:rsidRDefault="00511357">
            <w:pPr>
              <w:rPr>
                <w:sz w:val="18"/>
                <w:szCs w:val="18"/>
              </w:rPr>
            </w:pPr>
            <w:r w:rsidRPr="00511357">
              <w:rPr>
                <w:sz w:val="18"/>
                <w:szCs w:val="18"/>
              </w:rPr>
              <w:sym w:font="Symbol" w:char="F0B7"/>
            </w:r>
            <w:r w:rsidRPr="00511357">
              <w:rPr>
                <w:sz w:val="18"/>
                <w:szCs w:val="18"/>
              </w:rPr>
              <w:t xml:space="preserve"> The Triple Alliance: Germany, Austria-Hungary and their allies.</w:t>
            </w:r>
          </w:p>
          <w:p w:rsidR="00511357" w:rsidRDefault="00511357">
            <w:pPr>
              <w:rPr>
                <w:sz w:val="18"/>
                <w:szCs w:val="18"/>
              </w:rPr>
            </w:pPr>
            <w:r w:rsidRPr="00511357">
              <w:rPr>
                <w:sz w:val="18"/>
                <w:szCs w:val="18"/>
              </w:rPr>
              <w:t xml:space="preserve"> </w:t>
            </w:r>
            <w:r w:rsidRPr="00511357">
              <w:rPr>
                <w:sz w:val="18"/>
                <w:szCs w:val="18"/>
              </w:rPr>
              <w:sym w:font="Symbol" w:char="F0B7"/>
            </w:r>
            <w:r w:rsidRPr="00511357">
              <w:rPr>
                <w:sz w:val="18"/>
                <w:szCs w:val="18"/>
              </w:rPr>
              <w:t xml:space="preserve"> The Triple Entente: Great Britain, France and Russia.</w:t>
            </w:r>
          </w:p>
          <w:p w:rsidR="00511357" w:rsidRPr="00511357" w:rsidRDefault="00511357">
            <w:pPr>
              <w:rPr>
                <w:sz w:val="18"/>
                <w:szCs w:val="18"/>
              </w:rPr>
            </w:pPr>
          </w:p>
        </w:tc>
      </w:tr>
      <w:tr w:rsidR="00DD0CF0" w:rsidTr="00022DE8">
        <w:tc>
          <w:tcPr>
            <w:tcW w:w="1531" w:type="dxa"/>
          </w:tcPr>
          <w:p w:rsidR="00DD0CF0" w:rsidRPr="00A20504" w:rsidRDefault="00435A65">
            <w:pPr>
              <w:rPr>
                <w:b/>
                <w:sz w:val="18"/>
              </w:rPr>
            </w:pPr>
            <w:r w:rsidRPr="00A20504">
              <w:rPr>
                <w:b/>
                <w:sz w:val="18"/>
              </w:rPr>
              <w:t xml:space="preserve">Armistice </w:t>
            </w:r>
          </w:p>
        </w:tc>
        <w:tc>
          <w:tcPr>
            <w:tcW w:w="3402" w:type="dxa"/>
          </w:tcPr>
          <w:p w:rsidR="00DD0CF0" w:rsidRPr="00F7526C" w:rsidRDefault="00435A65">
            <w:pPr>
              <w:rPr>
                <w:sz w:val="18"/>
              </w:rPr>
            </w:pPr>
            <w:r>
              <w:rPr>
                <w:sz w:val="18"/>
              </w:rPr>
              <w:t xml:space="preserve">A formal agreement of warring parties to stop fighting. </w:t>
            </w:r>
          </w:p>
        </w:tc>
        <w:tc>
          <w:tcPr>
            <w:tcW w:w="1305" w:type="dxa"/>
          </w:tcPr>
          <w:p w:rsidR="00DD0CF0" w:rsidRPr="00A20504" w:rsidRDefault="00435A65">
            <w:pPr>
              <w:rPr>
                <w:b/>
                <w:sz w:val="18"/>
              </w:rPr>
            </w:pPr>
            <w:r w:rsidRPr="00A20504">
              <w:rPr>
                <w:b/>
                <w:sz w:val="18"/>
              </w:rPr>
              <w:t>Trench</w:t>
            </w:r>
          </w:p>
        </w:tc>
        <w:tc>
          <w:tcPr>
            <w:tcW w:w="3809" w:type="dxa"/>
          </w:tcPr>
          <w:p w:rsidR="00DD0CF0" w:rsidRPr="00F7526C" w:rsidRDefault="00435A65">
            <w:pPr>
              <w:rPr>
                <w:sz w:val="18"/>
              </w:rPr>
            </w:pPr>
            <w:r>
              <w:rPr>
                <w:sz w:val="18"/>
              </w:rPr>
              <w:t>Long ditches dug into the ground where soldiers lived.</w:t>
            </w:r>
          </w:p>
        </w:tc>
        <w:tc>
          <w:tcPr>
            <w:tcW w:w="5972" w:type="dxa"/>
            <w:gridSpan w:val="2"/>
            <w:vMerge/>
          </w:tcPr>
          <w:p w:rsidR="00DD0CF0" w:rsidRPr="002E04C1" w:rsidRDefault="00DD0CF0">
            <w:pPr>
              <w:rPr>
                <w:sz w:val="20"/>
              </w:rPr>
            </w:pPr>
          </w:p>
        </w:tc>
      </w:tr>
      <w:tr w:rsidR="00DD0CF0" w:rsidTr="00022DE8">
        <w:tc>
          <w:tcPr>
            <w:tcW w:w="1531" w:type="dxa"/>
          </w:tcPr>
          <w:p w:rsidR="00DD0CF0" w:rsidRPr="00A20504" w:rsidRDefault="00435A65">
            <w:pPr>
              <w:rPr>
                <w:b/>
                <w:sz w:val="18"/>
              </w:rPr>
            </w:pPr>
            <w:r w:rsidRPr="00A20504">
              <w:rPr>
                <w:b/>
                <w:sz w:val="18"/>
              </w:rPr>
              <w:t>Conscription</w:t>
            </w:r>
          </w:p>
        </w:tc>
        <w:tc>
          <w:tcPr>
            <w:tcW w:w="3402" w:type="dxa"/>
          </w:tcPr>
          <w:p w:rsidR="00DD0CF0" w:rsidRPr="00F7526C" w:rsidRDefault="00435A65">
            <w:pPr>
              <w:rPr>
                <w:sz w:val="18"/>
              </w:rPr>
            </w:pPr>
            <w:r>
              <w:rPr>
                <w:sz w:val="18"/>
              </w:rPr>
              <w:t xml:space="preserve">The requirement by law to join the armed forces. </w:t>
            </w:r>
          </w:p>
        </w:tc>
        <w:tc>
          <w:tcPr>
            <w:tcW w:w="1305" w:type="dxa"/>
          </w:tcPr>
          <w:p w:rsidR="00DD0CF0" w:rsidRPr="00A20504" w:rsidRDefault="00435A65">
            <w:pPr>
              <w:rPr>
                <w:b/>
                <w:sz w:val="18"/>
              </w:rPr>
            </w:pPr>
            <w:r w:rsidRPr="00A20504">
              <w:rPr>
                <w:b/>
                <w:sz w:val="18"/>
              </w:rPr>
              <w:t xml:space="preserve">Conscientious objector </w:t>
            </w:r>
          </w:p>
        </w:tc>
        <w:tc>
          <w:tcPr>
            <w:tcW w:w="3809" w:type="dxa"/>
          </w:tcPr>
          <w:p w:rsidR="00DD0CF0" w:rsidRPr="00435A65" w:rsidRDefault="00435A65">
            <w:pPr>
              <w:rPr>
                <w:rFonts w:cstheme="minorHAnsi"/>
                <w:sz w:val="18"/>
                <w:szCs w:val="18"/>
              </w:rPr>
            </w:pPr>
            <w:r>
              <w:rPr>
                <w:rFonts w:cstheme="minorHAnsi"/>
                <w:sz w:val="18"/>
                <w:szCs w:val="18"/>
                <w:shd w:val="clear" w:color="auto" w:fill="FFFFFF"/>
              </w:rPr>
              <w:t>A</w:t>
            </w:r>
            <w:r w:rsidRPr="00435A65">
              <w:rPr>
                <w:rFonts w:cstheme="minorHAnsi"/>
                <w:sz w:val="18"/>
                <w:szCs w:val="18"/>
                <w:shd w:val="clear" w:color="auto" w:fill="FFFFFF"/>
              </w:rPr>
              <w:t xml:space="preserve"> person who for reasons of conscience objects to complying with a particular requirement, especially serving in the armed forces.</w:t>
            </w:r>
          </w:p>
        </w:tc>
        <w:tc>
          <w:tcPr>
            <w:tcW w:w="5972" w:type="dxa"/>
            <w:gridSpan w:val="2"/>
            <w:vMerge/>
          </w:tcPr>
          <w:p w:rsidR="00DD0CF0" w:rsidRPr="002E04C1" w:rsidRDefault="00DD0CF0">
            <w:pPr>
              <w:rPr>
                <w:sz w:val="20"/>
              </w:rPr>
            </w:pPr>
          </w:p>
        </w:tc>
      </w:tr>
      <w:tr w:rsidR="00DD0CF0" w:rsidTr="00022DE8">
        <w:trPr>
          <w:trHeight w:val="1161"/>
        </w:trPr>
        <w:tc>
          <w:tcPr>
            <w:tcW w:w="1531" w:type="dxa"/>
          </w:tcPr>
          <w:p w:rsidR="00DD0CF0" w:rsidRPr="00A20504" w:rsidRDefault="00435A65">
            <w:pPr>
              <w:rPr>
                <w:b/>
                <w:sz w:val="18"/>
              </w:rPr>
            </w:pPr>
            <w:r w:rsidRPr="00A20504">
              <w:rPr>
                <w:b/>
                <w:sz w:val="18"/>
              </w:rPr>
              <w:t>Front Line</w:t>
            </w:r>
          </w:p>
        </w:tc>
        <w:tc>
          <w:tcPr>
            <w:tcW w:w="3402" w:type="dxa"/>
          </w:tcPr>
          <w:p w:rsidR="00DD0CF0" w:rsidRPr="00F7526C" w:rsidRDefault="00435A65">
            <w:pPr>
              <w:rPr>
                <w:sz w:val="18"/>
              </w:rPr>
            </w:pPr>
            <w:r>
              <w:rPr>
                <w:sz w:val="18"/>
              </w:rPr>
              <w:t>The area where the armies are engaged in fighting.</w:t>
            </w:r>
          </w:p>
        </w:tc>
        <w:tc>
          <w:tcPr>
            <w:tcW w:w="1305" w:type="dxa"/>
          </w:tcPr>
          <w:p w:rsidR="00DD0CF0" w:rsidRPr="00A20504" w:rsidRDefault="00435A65">
            <w:pPr>
              <w:rPr>
                <w:b/>
                <w:sz w:val="18"/>
              </w:rPr>
            </w:pPr>
            <w:r w:rsidRPr="00A20504">
              <w:rPr>
                <w:b/>
                <w:sz w:val="18"/>
              </w:rPr>
              <w:t>No Man’s Land</w:t>
            </w:r>
          </w:p>
        </w:tc>
        <w:tc>
          <w:tcPr>
            <w:tcW w:w="3809" w:type="dxa"/>
          </w:tcPr>
          <w:p w:rsidR="00DD0CF0" w:rsidRPr="00F7526C" w:rsidRDefault="00435A65">
            <w:pPr>
              <w:rPr>
                <w:sz w:val="18"/>
              </w:rPr>
            </w:pPr>
            <w:r>
              <w:rPr>
                <w:sz w:val="18"/>
              </w:rPr>
              <w:t>The area of land between two enemy trench systems.</w:t>
            </w:r>
          </w:p>
        </w:tc>
        <w:tc>
          <w:tcPr>
            <w:tcW w:w="5972" w:type="dxa"/>
            <w:gridSpan w:val="2"/>
            <w:vMerge/>
          </w:tcPr>
          <w:p w:rsidR="00DD0CF0" w:rsidRPr="002E04C1" w:rsidRDefault="00DD0CF0">
            <w:pPr>
              <w:rPr>
                <w:sz w:val="20"/>
              </w:rPr>
            </w:pPr>
          </w:p>
        </w:tc>
      </w:tr>
      <w:tr w:rsidR="000C3CA8" w:rsidTr="00022DE8">
        <w:tc>
          <w:tcPr>
            <w:tcW w:w="6238" w:type="dxa"/>
            <w:gridSpan w:val="3"/>
          </w:tcPr>
          <w:p w:rsidR="000C3CA8" w:rsidRPr="00A20504" w:rsidRDefault="000C3CA8">
            <w:pPr>
              <w:rPr>
                <w:b/>
                <w:sz w:val="18"/>
              </w:rPr>
            </w:pPr>
            <w:r w:rsidRPr="00A20504">
              <w:rPr>
                <w:b/>
                <w:sz w:val="18"/>
              </w:rPr>
              <w:t>Influential Person</w:t>
            </w:r>
          </w:p>
        </w:tc>
        <w:tc>
          <w:tcPr>
            <w:tcW w:w="4785" w:type="dxa"/>
            <w:gridSpan w:val="2"/>
          </w:tcPr>
          <w:p w:rsidR="000C3CA8" w:rsidRPr="00A20504" w:rsidRDefault="000C3CA8">
            <w:pPr>
              <w:rPr>
                <w:b/>
                <w:sz w:val="18"/>
              </w:rPr>
            </w:pPr>
            <w:r w:rsidRPr="00A20504">
              <w:rPr>
                <w:b/>
                <w:sz w:val="18"/>
              </w:rPr>
              <w:t>Timeline</w:t>
            </w:r>
          </w:p>
        </w:tc>
        <w:tc>
          <w:tcPr>
            <w:tcW w:w="4996" w:type="dxa"/>
          </w:tcPr>
          <w:p w:rsidR="000C3CA8" w:rsidRPr="00A20504" w:rsidRDefault="000C3CA8">
            <w:pPr>
              <w:rPr>
                <w:b/>
                <w:sz w:val="18"/>
              </w:rPr>
            </w:pPr>
            <w:r w:rsidRPr="00A20504">
              <w:rPr>
                <w:b/>
                <w:sz w:val="18"/>
              </w:rPr>
              <w:t>Interesting facts</w:t>
            </w:r>
          </w:p>
        </w:tc>
      </w:tr>
      <w:tr w:rsidR="000C3CA8" w:rsidTr="00022DE8">
        <w:trPr>
          <w:trHeight w:val="200"/>
        </w:trPr>
        <w:tc>
          <w:tcPr>
            <w:tcW w:w="6238" w:type="dxa"/>
            <w:gridSpan w:val="3"/>
            <w:vMerge w:val="restart"/>
          </w:tcPr>
          <w:p w:rsidR="000C3CA8" w:rsidRPr="003D6F90" w:rsidRDefault="00511357" w:rsidP="00D74BC5">
            <w:pPr>
              <w:rPr>
                <w:sz w:val="18"/>
              </w:rPr>
            </w:pPr>
            <w:r>
              <w:rPr>
                <w:noProof/>
                <w:lang w:eastAsia="en-GB"/>
              </w:rPr>
              <w:drawing>
                <wp:anchor distT="0" distB="0" distL="114300" distR="114300" simplePos="0" relativeHeight="251695104" behindDoc="0" locked="0" layoutInCell="1" allowOverlap="1" wp14:anchorId="09FBD3FB" wp14:editId="1D000B85">
                  <wp:simplePos x="0" y="0"/>
                  <wp:positionH relativeFrom="column">
                    <wp:posOffset>2738747</wp:posOffset>
                  </wp:positionH>
                  <wp:positionV relativeFrom="paragraph">
                    <wp:posOffset>330506</wp:posOffset>
                  </wp:positionV>
                  <wp:extent cx="1066800" cy="1276350"/>
                  <wp:effectExtent l="0" t="0" r="0" b="0"/>
                  <wp:wrapThrough wrapText="bothSides">
                    <wp:wrapPolygon edited="0">
                      <wp:start x="0" y="0"/>
                      <wp:lineTo x="0" y="21278"/>
                      <wp:lineTo x="21214" y="21278"/>
                      <wp:lineTo x="212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66800" cy="1276350"/>
                          </a:xfrm>
                          <a:prstGeom prst="rect">
                            <a:avLst/>
                          </a:prstGeom>
                        </pic:spPr>
                      </pic:pic>
                    </a:graphicData>
                  </a:graphic>
                  <wp14:sizeRelH relativeFrom="page">
                    <wp14:pctWidth>0</wp14:pctWidth>
                  </wp14:sizeRelH>
                  <wp14:sizeRelV relativeFrom="page">
                    <wp14:pctHeight>0</wp14:pctHeight>
                  </wp14:sizeRelV>
                </wp:anchor>
              </w:drawing>
            </w:r>
            <w:r w:rsidR="00435A65">
              <w:rPr>
                <w:noProof/>
                <w:lang w:eastAsia="en-GB"/>
              </w:rPr>
              <w:t>The</w:t>
            </w:r>
            <w:r>
              <w:rPr>
                <w:noProof/>
                <w:lang w:eastAsia="en-GB"/>
              </w:rPr>
              <w:t xml:space="preserve"> assasination of</w:t>
            </w:r>
            <w:r w:rsidR="00435A65">
              <w:rPr>
                <w:noProof/>
                <w:lang w:eastAsia="en-GB"/>
              </w:rPr>
              <w:t xml:space="preserve"> Archduke Franz Ferdinand (Archduke of </w:t>
            </w:r>
            <w:bookmarkStart w:id="0" w:name="_GoBack"/>
            <w:bookmarkEnd w:id="0"/>
            <w:r w:rsidR="00435A65">
              <w:rPr>
                <w:noProof/>
                <w:lang w:eastAsia="en-GB"/>
              </w:rPr>
              <w:t xml:space="preserve">Austria) </w:t>
            </w:r>
            <w:r>
              <w:rPr>
                <w:noProof/>
                <w:lang w:eastAsia="en-GB"/>
              </w:rPr>
              <w:t xml:space="preserve">was one of the factors that sparked the outbreak of the Great War. </w:t>
            </w:r>
          </w:p>
        </w:tc>
        <w:tc>
          <w:tcPr>
            <w:tcW w:w="4785" w:type="dxa"/>
            <w:gridSpan w:val="2"/>
            <w:vMerge w:val="restart"/>
          </w:tcPr>
          <w:p w:rsidR="00511357" w:rsidRPr="00C303AA" w:rsidRDefault="00511357" w:rsidP="00511357">
            <w:pPr>
              <w:spacing w:line="276" w:lineRule="auto"/>
              <w:rPr>
                <w:sz w:val="18"/>
                <w:szCs w:val="18"/>
              </w:rPr>
            </w:pPr>
            <w:r w:rsidRPr="00C303AA">
              <w:rPr>
                <w:sz w:val="18"/>
                <w:szCs w:val="18"/>
              </w:rPr>
              <w:t xml:space="preserve">June 1914: Assassination of Franz Ferdinand August 1914: Germany invades Belgium. Britain declares war on Germany </w:t>
            </w:r>
          </w:p>
          <w:p w:rsidR="00511357" w:rsidRPr="00C303AA" w:rsidRDefault="00511357" w:rsidP="00511357">
            <w:pPr>
              <w:spacing w:line="276" w:lineRule="auto"/>
              <w:rPr>
                <w:sz w:val="18"/>
                <w:szCs w:val="18"/>
              </w:rPr>
            </w:pPr>
            <w:r w:rsidRPr="00C303AA">
              <w:rPr>
                <w:sz w:val="18"/>
                <w:szCs w:val="18"/>
              </w:rPr>
              <w:t xml:space="preserve">August 1914: Battle of Mons </w:t>
            </w:r>
          </w:p>
          <w:p w:rsidR="00511357" w:rsidRPr="00C303AA" w:rsidRDefault="00511357" w:rsidP="00511357">
            <w:pPr>
              <w:spacing w:line="276" w:lineRule="auto"/>
              <w:rPr>
                <w:sz w:val="18"/>
                <w:szCs w:val="18"/>
              </w:rPr>
            </w:pPr>
            <w:r w:rsidRPr="00C303AA">
              <w:rPr>
                <w:sz w:val="18"/>
                <w:szCs w:val="18"/>
              </w:rPr>
              <w:t>October 1914: Battle of Ypres</w:t>
            </w:r>
          </w:p>
          <w:p w:rsidR="00511357" w:rsidRPr="00C303AA" w:rsidRDefault="00511357" w:rsidP="00511357">
            <w:pPr>
              <w:spacing w:line="276" w:lineRule="auto"/>
              <w:rPr>
                <w:sz w:val="18"/>
                <w:szCs w:val="18"/>
              </w:rPr>
            </w:pPr>
            <w:r w:rsidRPr="00C303AA">
              <w:rPr>
                <w:sz w:val="18"/>
                <w:szCs w:val="18"/>
              </w:rPr>
              <w:t xml:space="preserve">December 1914: Christmas truce </w:t>
            </w:r>
          </w:p>
          <w:p w:rsidR="00511357" w:rsidRPr="00C303AA" w:rsidRDefault="00511357" w:rsidP="00511357">
            <w:pPr>
              <w:spacing w:line="276" w:lineRule="auto"/>
              <w:rPr>
                <w:sz w:val="18"/>
                <w:szCs w:val="18"/>
              </w:rPr>
            </w:pPr>
            <w:r w:rsidRPr="00C303AA">
              <w:rPr>
                <w:sz w:val="18"/>
                <w:szCs w:val="18"/>
              </w:rPr>
              <w:t xml:space="preserve">April 1915: Gas attack on Ypres </w:t>
            </w:r>
          </w:p>
          <w:p w:rsidR="00511357" w:rsidRPr="00C303AA" w:rsidRDefault="00511357" w:rsidP="00511357">
            <w:pPr>
              <w:spacing w:line="276" w:lineRule="auto"/>
              <w:rPr>
                <w:sz w:val="18"/>
                <w:szCs w:val="18"/>
              </w:rPr>
            </w:pPr>
            <w:r w:rsidRPr="00C303AA">
              <w:rPr>
                <w:sz w:val="18"/>
                <w:szCs w:val="18"/>
              </w:rPr>
              <w:t>April 1915: Allied landings at Gallipoli</w:t>
            </w:r>
          </w:p>
          <w:p w:rsidR="00511357" w:rsidRPr="00C303AA" w:rsidRDefault="00511357" w:rsidP="00511357">
            <w:pPr>
              <w:spacing w:line="276" w:lineRule="auto"/>
              <w:rPr>
                <w:sz w:val="18"/>
                <w:szCs w:val="18"/>
              </w:rPr>
            </w:pPr>
            <w:r w:rsidRPr="00C303AA">
              <w:rPr>
                <w:sz w:val="18"/>
                <w:szCs w:val="18"/>
              </w:rPr>
              <w:t xml:space="preserve">February 1916: Britain introduces conscription </w:t>
            </w:r>
          </w:p>
          <w:p w:rsidR="00511357" w:rsidRPr="00C303AA" w:rsidRDefault="00511357" w:rsidP="00511357">
            <w:pPr>
              <w:spacing w:line="276" w:lineRule="auto"/>
              <w:rPr>
                <w:sz w:val="18"/>
                <w:szCs w:val="18"/>
              </w:rPr>
            </w:pPr>
            <w:r w:rsidRPr="00C303AA">
              <w:rPr>
                <w:sz w:val="18"/>
                <w:szCs w:val="18"/>
              </w:rPr>
              <w:t xml:space="preserve">July 1916: Battle of the Somme begins </w:t>
            </w:r>
          </w:p>
          <w:p w:rsidR="00511357" w:rsidRPr="00C303AA" w:rsidRDefault="00511357" w:rsidP="00511357">
            <w:pPr>
              <w:spacing w:line="276" w:lineRule="auto"/>
              <w:rPr>
                <w:sz w:val="18"/>
                <w:szCs w:val="18"/>
              </w:rPr>
            </w:pPr>
            <w:r w:rsidRPr="00C303AA">
              <w:rPr>
                <w:sz w:val="18"/>
                <w:szCs w:val="18"/>
              </w:rPr>
              <w:t xml:space="preserve">July 1917: The United States declares war on Germany </w:t>
            </w:r>
          </w:p>
          <w:p w:rsidR="00511357" w:rsidRPr="00C303AA" w:rsidRDefault="00511357" w:rsidP="00511357">
            <w:pPr>
              <w:spacing w:line="276" w:lineRule="auto"/>
              <w:rPr>
                <w:sz w:val="18"/>
                <w:szCs w:val="18"/>
              </w:rPr>
            </w:pPr>
            <w:r w:rsidRPr="00C303AA">
              <w:rPr>
                <w:sz w:val="18"/>
                <w:szCs w:val="18"/>
              </w:rPr>
              <w:t xml:space="preserve">March 1918: Start of German Spring Offensive November 1918: Armistice </w:t>
            </w:r>
          </w:p>
          <w:p w:rsidR="000C3CA8" w:rsidRPr="003D6F90" w:rsidRDefault="00511357" w:rsidP="00511357">
            <w:pPr>
              <w:spacing w:line="276" w:lineRule="auto"/>
              <w:rPr>
                <w:sz w:val="18"/>
              </w:rPr>
            </w:pPr>
            <w:r w:rsidRPr="00C303AA">
              <w:rPr>
                <w:sz w:val="18"/>
                <w:szCs w:val="18"/>
              </w:rPr>
              <w:t>June 1919: Treaty of Versailles signed</w:t>
            </w:r>
          </w:p>
        </w:tc>
        <w:tc>
          <w:tcPr>
            <w:tcW w:w="4996" w:type="dxa"/>
          </w:tcPr>
          <w:p w:rsidR="000C3CA8" w:rsidRDefault="000C3CA8" w:rsidP="00511357">
            <w:pPr>
              <w:rPr>
                <w:b/>
                <w:sz w:val="18"/>
              </w:rPr>
            </w:pPr>
            <w:r w:rsidRPr="00A20504">
              <w:rPr>
                <w:b/>
                <w:sz w:val="18"/>
              </w:rPr>
              <w:t xml:space="preserve"> </w:t>
            </w:r>
            <w:r w:rsidR="00511357" w:rsidRPr="00A20504">
              <w:rPr>
                <w:b/>
                <w:sz w:val="18"/>
              </w:rPr>
              <w:t xml:space="preserve">New technologies: </w:t>
            </w:r>
          </w:p>
          <w:p w:rsidR="00C303AA" w:rsidRPr="00C303AA" w:rsidRDefault="00C303AA" w:rsidP="00511357">
            <w:pPr>
              <w:rPr>
                <w:sz w:val="18"/>
                <w:szCs w:val="18"/>
              </w:rPr>
            </w:pPr>
            <w:r w:rsidRPr="00C303AA">
              <w:rPr>
                <w:sz w:val="18"/>
                <w:szCs w:val="18"/>
              </w:rPr>
              <w:t>There were major developments in technology during World War One. New weapons and machines changed the way war was fought forever. Britain used tanks in battle for the first time in September 1916. Aeroplanes were recent inventions. As aircraft technology developed, planes became more important. Battleships– conflicts which took place on the sea were known as naval battles. Artillery field guns fired shells that exploded when they hit something. Machine guns fired up to 600 bullets a minute and were extremely dangerous</w:t>
            </w:r>
          </w:p>
        </w:tc>
      </w:tr>
      <w:tr w:rsidR="00511357" w:rsidTr="00022DE8">
        <w:trPr>
          <w:trHeight w:val="1117"/>
        </w:trPr>
        <w:tc>
          <w:tcPr>
            <w:tcW w:w="6238" w:type="dxa"/>
            <w:gridSpan w:val="3"/>
            <w:vMerge/>
          </w:tcPr>
          <w:p w:rsidR="00511357" w:rsidRPr="003D6F90" w:rsidRDefault="00511357">
            <w:pPr>
              <w:rPr>
                <w:sz w:val="18"/>
              </w:rPr>
            </w:pPr>
          </w:p>
        </w:tc>
        <w:tc>
          <w:tcPr>
            <w:tcW w:w="4785" w:type="dxa"/>
            <w:gridSpan w:val="2"/>
            <w:vMerge/>
          </w:tcPr>
          <w:p w:rsidR="00511357" w:rsidRPr="003D6F90" w:rsidRDefault="00511357">
            <w:pPr>
              <w:rPr>
                <w:sz w:val="18"/>
              </w:rPr>
            </w:pPr>
          </w:p>
        </w:tc>
        <w:tc>
          <w:tcPr>
            <w:tcW w:w="4996" w:type="dxa"/>
          </w:tcPr>
          <w:p w:rsidR="00511357" w:rsidRPr="003D6F90" w:rsidRDefault="00C303AA" w:rsidP="000C3CA8">
            <w:pPr>
              <w:rPr>
                <w:sz w:val="18"/>
              </w:rPr>
            </w:pPr>
            <w:r>
              <w:rPr>
                <w:noProof/>
                <w:lang w:eastAsia="en-GB"/>
              </w:rPr>
              <w:drawing>
                <wp:anchor distT="0" distB="0" distL="114300" distR="114300" simplePos="0" relativeHeight="251697152" behindDoc="1" locked="0" layoutInCell="1" allowOverlap="1" wp14:anchorId="16D3D581" wp14:editId="57B275A0">
                  <wp:simplePos x="0" y="0"/>
                  <wp:positionH relativeFrom="column">
                    <wp:posOffset>2313221</wp:posOffset>
                  </wp:positionH>
                  <wp:positionV relativeFrom="paragraph">
                    <wp:posOffset>85200</wp:posOffset>
                  </wp:positionV>
                  <wp:extent cx="580488" cy="6940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0488" cy="694062"/>
                          </a:xfrm>
                          <a:prstGeom prst="rect">
                            <a:avLst/>
                          </a:prstGeom>
                        </pic:spPr>
                      </pic:pic>
                    </a:graphicData>
                  </a:graphic>
                  <wp14:sizeRelH relativeFrom="page">
                    <wp14:pctWidth>0</wp14:pctWidth>
                  </wp14:sizeRelH>
                  <wp14:sizeRelV relativeFrom="page">
                    <wp14:pctHeight>0</wp14:pctHeight>
                  </wp14:sizeRelV>
                </wp:anchor>
              </w:drawing>
            </w:r>
            <w:r w:rsidR="00511357" w:rsidRPr="00C303AA">
              <w:rPr>
                <w:b/>
                <w:sz w:val="18"/>
              </w:rPr>
              <w:t>Remembrance Day</w:t>
            </w:r>
            <w:r w:rsidR="00511357">
              <w:rPr>
                <w:sz w:val="18"/>
              </w:rPr>
              <w:t xml:space="preserve">: </w:t>
            </w:r>
            <w:r w:rsidR="00A20504" w:rsidRPr="00C303AA">
              <w:rPr>
                <w:sz w:val="18"/>
                <w:szCs w:val="18"/>
              </w:rPr>
              <w:t>Every year on 11 November, people in the UK stop for a short moment of reflection. Poppies, which grew on the barren fields of World War One, are used to remember soldiers who died.</w:t>
            </w:r>
            <w:r w:rsidRPr="00C303AA">
              <w:rPr>
                <w:noProof/>
                <w:sz w:val="18"/>
                <w:szCs w:val="18"/>
                <w:lang w:eastAsia="en-GB"/>
              </w:rPr>
              <w:t xml:space="preserve"> </w:t>
            </w:r>
          </w:p>
        </w:tc>
      </w:tr>
      <w:tr w:rsidR="00511357" w:rsidTr="00022DE8">
        <w:trPr>
          <w:trHeight w:val="3762"/>
        </w:trPr>
        <w:tc>
          <w:tcPr>
            <w:tcW w:w="6238" w:type="dxa"/>
            <w:gridSpan w:val="3"/>
          </w:tcPr>
          <w:p w:rsidR="00511357" w:rsidRPr="00A20504" w:rsidRDefault="00511357">
            <w:pPr>
              <w:rPr>
                <w:b/>
                <w:sz w:val="20"/>
              </w:rPr>
            </w:pPr>
            <w:r w:rsidRPr="00A20504">
              <w:rPr>
                <w:b/>
                <w:sz w:val="20"/>
              </w:rPr>
              <w:lastRenderedPageBreak/>
              <w:t xml:space="preserve">The Treaty of Versailles </w:t>
            </w:r>
          </w:p>
          <w:p w:rsidR="00511357" w:rsidRPr="002E04C1" w:rsidRDefault="00511357">
            <w:pPr>
              <w:rPr>
                <w:sz w:val="20"/>
              </w:rPr>
            </w:pPr>
            <w:r>
              <w:t xml:space="preserve">World War One ended at 11am on 11 November, 1918—this became known as Armistice Day. The leaders of the USA, Great Britain and France met in Versailles to decide what should happen next. The agreement was called the Treaty of Versailles. Terms of the treaty included: </w:t>
            </w:r>
            <w:r>
              <w:sym w:font="Symbol" w:char="F0B7"/>
            </w:r>
            <w:r>
              <w:t xml:space="preserve"> Germany had to accept total blame for starting the war. </w:t>
            </w:r>
            <w:r>
              <w:sym w:font="Symbol" w:char="F0B7"/>
            </w:r>
            <w:r>
              <w:t xml:space="preserve"> They could not join the new League of Nations </w:t>
            </w:r>
            <w:r>
              <w:sym w:font="Symbol" w:char="F0B7"/>
            </w:r>
            <w:r>
              <w:t xml:space="preserve"> Some places Germany used to own were taken from them. </w:t>
            </w:r>
            <w:r>
              <w:sym w:font="Symbol" w:char="F0B7"/>
            </w:r>
            <w:r>
              <w:t xml:space="preserve"> Germany were banned from having an army of more than 100,000 men and from having any submarines or an air force. </w:t>
            </w:r>
            <w:r>
              <w:sym w:font="Symbol" w:char="F0B7"/>
            </w:r>
            <w:r>
              <w:t xml:space="preserve"> The country had to pay 132 billion gold marks to repair the damages of war. They became poor because of this.</w:t>
            </w:r>
          </w:p>
        </w:tc>
        <w:tc>
          <w:tcPr>
            <w:tcW w:w="4785" w:type="dxa"/>
            <w:gridSpan w:val="2"/>
            <w:vMerge/>
          </w:tcPr>
          <w:p w:rsidR="00511357" w:rsidRPr="002E04C1" w:rsidRDefault="00511357">
            <w:pPr>
              <w:rPr>
                <w:noProof/>
                <w:sz w:val="20"/>
                <w:lang w:eastAsia="en-GB"/>
              </w:rPr>
            </w:pPr>
          </w:p>
        </w:tc>
        <w:tc>
          <w:tcPr>
            <w:tcW w:w="4996" w:type="dxa"/>
          </w:tcPr>
          <w:p w:rsidR="00C303AA" w:rsidRDefault="00C303AA" w:rsidP="00701386">
            <w:pPr>
              <w:rPr>
                <w:b/>
                <w:noProof/>
                <w:sz w:val="20"/>
                <w:lang w:eastAsia="en-GB"/>
              </w:rPr>
            </w:pPr>
            <w:r w:rsidRPr="00C303AA">
              <w:rPr>
                <w:b/>
                <w:noProof/>
                <w:sz w:val="20"/>
                <w:lang w:eastAsia="en-GB"/>
              </w:rPr>
              <w:t xml:space="preserve">Trench Warfare: </w:t>
            </w:r>
          </w:p>
          <w:p w:rsidR="00511357" w:rsidRDefault="00022DE8" w:rsidP="00701386">
            <w:r>
              <w:rPr>
                <w:noProof/>
                <w:lang w:eastAsia="en-GB"/>
              </w:rPr>
              <w:drawing>
                <wp:anchor distT="0" distB="0" distL="114300" distR="114300" simplePos="0" relativeHeight="251698176" behindDoc="0" locked="0" layoutInCell="1" allowOverlap="1" wp14:anchorId="3B161454" wp14:editId="5916AC30">
                  <wp:simplePos x="0" y="0"/>
                  <wp:positionH relativeFrom="column">
                    <wp:posOffset>476900</wp:posOffset>
                  </wp:positionH>
                  <wp:positionV relativeFrom="paragraph">
                    <wp:posOffset>855345</wp:posOffset>
                  </wp:positionV>
                  <wp:extent cx="2226945" cy="1355075"/>
                  <wp:effectExtent l="0" t="0" r="1905" b="0"/>
                  <wp:wrapThrough wrapText="bothSides">
                    <wp:wrapPolygon edited="0">
                      <wp:start x="0" y="0"/>
                      <wp:lineTo x="0" y="21266"/>
                      <wp:lineTo x="21434" y="21266"/>
                      <wp:lineTo x="2143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26945" cy="1355075"/>
                          </a:xfrm>
                          <a:prstGeom prst="rect">
                            <a:avLst/>
                          </a:prstGeom>
                        </pic:spPr>
                      </pic:pic>
                    </a:graphicData>
                  </a:graphic>
                  <wp14:sizeRelH relativeFrom="page">
                    <wp14:pctWidth>0</wp14:pctWidth>
                  </wp14:sizeRelH>
                  <wp14:sizeRelV relativeFrom="page">
                    <wp14:pctHeight>0</wp14:pctHeight>
                  </wp14:sizeRelV>
                </wp:anchor>
              </w:drawing>
            </w:r>
            <w:r w:rsidR="00DD1957">
              <w:t>Many battles were fought using trench warfare. Long ditches were dug in the ground. Soldiers lived in the trenches and sometimes climbed out to attack. A famous example of trench war was the Battle of the Somme which started in July 1916.</w:t>
            </w:r>
          </w:p>
          <w:p w:rsidR="00DD1957" w:rsidRPr="002E04C1" w:rsidRDefault="00DD1957" w:rsidP="00701386">
            <w:pPr>
              <w:rPr>
                <w:noProof/>
                <w:sz w:val="20"/>
                <w:lang w:eastAsia="en-GB"/>
              </w:rPr>
            </w:pPr>
          </w:p>
        </w:tc>
      </w:tr>
    </w:tbl>
    <w:p w:rsidR="00465505" w:rsidRDefault="00465505"/>
    <w:sectPr w:rsidR="00465505" w:rsidSect="00A20CF0">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FA" w:rsidRDefault="000C4AFA" w:rsidP="00701386">
      <w:pPr>
        <w:spacing w:after="0" w:line="240" w:lineRule="auto"/>
      </w:pPr>
      <w:r>
        <w:separator/>
      </w:r>
    </w:p>
  </w:endnote>
  <w:endnote w:type="continuationSeparator" w:id="0">
    <w:p w:rsidR="000C4AFA" w:rsidRDefault="000C4AFA" w:rsidP="007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FA" w:rsidRDefault="000C4AFA" w:rsidP="00701386">
      <w:pPr>
        <w:spacing w:after="0" w:line="240" w:lineRule="auto"/>
      </w:pPr>
      <w:r>
        <w:separator/>
      </w:r>
    </w:p>
  </w:footnote>
  <w:footnote w:type="continuationSeparator" w:id="0">
    <w:p w:rsidR="000C4AFA" w:rsidRDefault="000C4AFA" w:rsidP="00701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86" w:rsidRPr="00701386" w:rsidRDefault="001A2CAD">
    <w:pPr>
      <w:pStyle w:val="Header"/>
      <w:rPr>
        <w:sz w:val="24"/>
      </w:rPr>
    </w:pPr>
    <w:r>
      <w:rPr>
        <w:sz w:val="24"/>
      </w:rPr>
      <w:t xml:space="preserve">Y5/6 </w:t>
    </w:r>
    <w:r w:rsidR="00435A65">
      <w:rPr>
        <w:sz w:val="24"/>
      </w:rPr>
      <w:t>WW1 (Over the Top)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23FC"/>
    <w:multiLevelType w:val="hybridMultilevel"/>
    <w:tmpl w:val="46BA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243945"/>
    <w:multiLevelType w:val="multilevel"/>
    <w:tmpl w:val="B8D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B054D"/>
    <w:multiLevelType w:val="hybridMultilevel"/>
    <w:tmpl w:val="FDDA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F0"/>
    <w:rsid w:val="00022DE8"/>
    <w:rsid w:val="000C3CA8"/>
    <w:rsid w:val="000C4AFA"/>
    <w:rsid w:val="00102FD4"/>
    <w:rsid w:val="001A2CAD"/>
    <w:rsid w:val="00204FB8"/>
    <w:rsid w:val="0028116A"/>
    <w:rsid w:val="002E04C1"/>
    <w:rsid w:val="0033605A"/>
    <w:rsid w:val="00345C0E"/>
    <w:rsid w:val="00363396"/>
    <w:rsid w:val="003D6F90"/>
    <w:rsid w:val="00435A65"/>
    <w:rsid w:val="0046103A"/>
    <w:rsid w:val="00465505"/>
    <w:rsid w:val="004F6C73"/>
    <w:rsid w:val="00511357"/>
    <w:rsid w:val="005F549A"/>
    <w:rsid w:val="00701386"/>
    <w:rsid w:val="007137BE"/>
    <w:rsid w:val="007A4794"/>
    <w:rsid w:val="008029C1"/>
    <w:rsid w:val="00A20504"/>
    <w:rsid w:val="00A20CF0"/>
    <w:rsid w:val="00AD119C"/>
    <w:rsid w:val="00B12A6B"/>
    <w:rsid w:val="00BE7724"/>
    <w:rsid w:val="00C303AA"/>
    <w:rsid w:val="00D651A5"/>
    <w:rsid w:val="00D74BC5"/>
    <w:rsid w:val="00DD0CF0"/>
    <w:rsid w:val="00DD1957"/>
    <w:rsid w:val="00E40A90"/>
    <w:rsid w:val="00F7526C"/>
    <w:rsid w:val="00FE0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97CD4-78A9-4592-B1B6-6F86C3F8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3445">
      <w:bodyDiv w:val="1"/>
      <w:marLeft w:val="0"/>
      <w:marRight w:val="0"/>
      <w:marTop w:val="0"/>
      <w:marBottom w:val="0"/>
      <w:divBdr>
        <w:top w:val="none" w:sz="0" w:space="0" w:color="auto"/>
        <w:left w:val="none" w:sz="0" w:space="0" w:color="auto"/>
        <w:bottom w:val="none" w:sz="0" w:space="0" w:color="auto"/>
        <w:right w:val="none" w:sz="0" w:space="0" w:color="auto"/>
      </w:divBdr>
    </w:div>
    <w:div w:id="961494951">
      <w:bodyDiv w:val="1"/>
      <w:marLeft w:val="0"/>
      <w:marRight w:val="0"/>
      <w:marTop w:val="0"/>
      <w:marBottom w:val="0"/>
      <w:divBdr>
        <w:top w:val="none" w:sz="0" w:space="0" w:color="auto"/>
        <w:left w:val="none" w:sz="0" w:space="0" w:color="auto"/>
        <w:bottom w:val="none" w:sz="0" w:space="0" w:color="auto"/>
        <w:right w:val="none" w:sz="0" w:space="0" w:color="auto"/>
      </w:divBdr>
    </w:div>
    <w:div w:id="12915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A Saunders</cp:lastModifiedBy>
  <cp:revision>2</cp:revision>
  <dcterms:created xsi:type="dcterms:W3CDTF">2020-06-23T09:34:00Z</dcterms:created>
  <dcterms:modified xsi:type="dcterms:W3CDTF">2020-06-23T09:34:00Z</dcterms:modified>
</cp:coreProperties>
</file>