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57" w:rsidRDefault="001C1F57" w:rsidP="001C1F57">
      <w:pPr>
        <w:jc w:val="center"/>
        <w:rPr>
          <w:rFonts w:ascii="SassoonPrimaryInfant" w:hAnsi="SassoonPrimaryInfant"/>
          <w:sz w:val="30"/>
        </w:rPr>
      </w:pPr>
      <w:bookmarkStart w:id="0" w:name="_GoBack"/>
      <w:bookmarkEnd w:id="0"/>
    </w:p>
    <w:p w:rsidR="00A54560" w:rsidRDefault="00A54560" w:rsidP="001C1F57">
      <w:pPr>
        <w:jc w:val="center"/>
        <w:rPr>
          <w:rFonts w:ascii="SassoonPrimaryInfant" w:hAnsi="SassoonPrimaryInfant"/>
          <w:sz w:val="30"/>
        </w:rPr>
      </w:pPr>
      <w:r>
        <w:rPr>
          <w:rFonts w:ascii="SassoonPrimaryInfant" w:hAnsi="SassoonPrimaryInfant"/>
          <w:noProof/>
          <w:sz w:val="30"/>
          <w:lang w:eastAsia="en-GB"/>
        </w:rPr>
        <w:drawing>
          <wp:inline distT="0" distB="0" distL="0" distR="0" wp14:anchorId="341F0A63">
            <wp:extent cx="1554480" cy="16033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1F57" w:rsidRDefault="001C1F57" w:rsidP="00AB01BC">
      <w:pPr>
        <w:tabs>
          <w:tab w:val="center" w:pos="4513"/>
          <w:tab w:val="left" w:pos="6817"/>
        </w:tabs>
        <w:rPr>
          <w:rFonts w:ascii="SassoonPrimaryInfant" w:hAnsi="SassoonPrimaryInfant"/>
          <w:b/>
          <w:sz w:val="30"/>
          <w:u w:val="single"/>
        </w:rPr>
      </w:pPr>
      <w:r>
        <w:rPr>
          <w:rFonts w:ascii="SassoonPrimaryInfant" w:hAnsi="SassoonPrimaryInfant"/>
          <w:sz w:val="30"/>
        </w:rPr>
        <w:tab/>
      </w:r>
      <w:r w:rsidR="00A54560" w:rsidRPr="00A54560">
        <w:rPr>
          <w:rFonts w:ascii="SassoonPrimaryInfant" w:hAnsi="SassoonPrimaryInfant"/>
          <w:b/>
          <w:sz w:val="30"/>
          <w:u w:val="single"/>
        </w:rPr>
        <w:t xml:space="preserve">The Ellis  </w:t>
      </w:r>
      <w:r w:rsidR="00A54560" w:rsidRPr="00A54560">
        <w:rPr>
          <w:rFonts w:ascii="SassoonPrimaryInfant" w:hAnsi="SassoonPrimaryInfant"/>
          <w:sz w:val="30"/>
          <w:u w:val="single"/>
        </w:rPr>
        <w:t xml:space="preserve"> </w:t>
      </w:r>
      <w:r w:rsidR="00B414DF" w:rsidRPr="00A54560">
        <w:rPr>
          <w:rFonts w:ascii="SassoonPrimaryInfant" w:hAnsi="SassoonPrimaryInfant"/>
          <w:b/>
          <w:sz w:val="30"/>
          <w:u w:val="single"/>
        </w:rPr>
        <w:t>K</w:t>
      </w:r>
      <w:r w:rsidR="00B414DF" w:rsidRPr="00B414DF">
        <w:rPr>
          <w:rFonts w:ascii="SassoonPrimaryInfant" w:hAnsi="SassoonPrimaryInfant"/>
          <w:b/>
          <w:sz w:val="30"/>
          <w:u w:val="single"/>
        </w:rPr>
        <w:t xml:space="preserve">S1/2 </w:t>
      </w:r>
      <w:r w:rsidR="00DE0F59">
        <w:rPr>
          <w:rFonts w:ascii="SassoonPrimaryInfant" w:hAnsi="SassoonPrimaryInfant"/>
          <w:b/>
          <w:sz w:val="30"/>
          <w:u w:val="single"/>
        </w:rPr>
        <w:t>Environment</w:t>
      </w:r>
      <w:r w:rsidR="00AB01BC" w:rsidRPr="00AB01BC">
        <w:rPr>
          <w:rFonts w:ascii="SassoonPrimaryInfant" w:hAnsi="SassoonPrimaryInfant"/>
          <w:b/>
          <w:sz w:val="30"/>
          <w:u w:val="single"/>
        </w:rPr>
        <w:t xml:space="preserve"> Expectations 2016-17</w:t>
      </w:r>
    </w:p>
    <w:p w:rsidR="00A54560" w:rsidRDefault="00A54560" w:rsidP="00AB01BC">
      <w:pPr>
        <w:tabs>
          <w:tab w:val="center" w:pos="4513"/>
          <w:tab w:val="left" w:pos="6817"/>
        </w:tabs>
        <w:rPr>
          <w:rFonts w:ascii="SassoonPrimaryInfant" w:hAnsi="SassoonPrimaryInfant"/>
          <w:b/>
          <w:sz w:val="30"/>
          <w:u w:val="single"/>
        </w:rPr>
      </w:pPr>
    </w:p>
    <w:p w:rsidR="00553F9A" w:rsidRDefault="00A54560" w:rsidP="00AB01BC">
      <w:pPr>
        <w:tabs>
          <w:tab w:val="center" w:pos="4513"/>
          <w:tab w:val="left" w:pos="6817"/>
        </w:tabs>
        <w:rPr>
          <w:rFonts w:ascii="SassoonPrimaryInfant" w:hAnsi="SassoonPrimaryInfant"/>
          <w:b/>
          <w:sz w:val="30"/>
          <w:u w:val="single"/>
        </w:rPr>
      </w:pPr>
      <w:r w:rsidRPr="00A54560">
        <w:rPr>
          <w:rFonts w:ascii="SassoonPrimaryInfant" w:hAnsi="SassoonPrimaryInfant"/>
          <w:b/>
          <w:sz w:val="30"/>
        </w:rPr>
        <w:t xml:space="preserve">     </w:t>
      </w:r>
      <w:r>
        <w:rPr>
          <w:rFonts w:ascii="SassoonPrimaryInfant" w:hAnsi="SassoonPrimaryInfant"/>
          <w:b/>
          <w:sz w:val="30"/>
          <w:u w:val="single"/>
        </w:rPr>
        <w:t xml:space="preserve"> </w:t>
      </w:r>
      <w:r w:rsidR="00553F9A">
        <w:rPr>
          <w:rFonts w:ascii="SassoonPrimaryInfant" w:hAnsi="SassoonPrimaryInfant"/>
          <w:b/>
          <w:sz w:val="30"/>
          <w:u w:val="single"/>
        </w:rPr>
        <w:t>Non- negotiables:</w:t>
      </w:r>
    </w:p>
    <w:p w:rsidR="006178CF" w:rsidRDefault="00AD1D1D" w:rsidP="006178CF">
      <w:pPr>
        <w:pStyle w:val="ListParagraph"/>
        <w:numPr>
          <w:ilvl w:val="0"/>
          <w:numId w:val="6"/>
        </w:num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>
        <w:rPr>
          <w:rFonts w:ascii="SassoonPrimaryInfant" w:hAnsi="SassoonPrimaryInfant"/>
          <w:sz w:val="30"/>
        </w:rPr>
        <w:t>All classes to have Golden Rules displayed.</w:t>
      </w:r>
    </w:p>
    <w:p w:rsidR="00AD1D1D" w:rsidRDefault="00AD1D1D" w:rsidP="006178CF">
      <w:pPr>
        <w:pStyle w:val="ListParagraph"/>
        <w:numPr>
          <w:ilvl w:val="0"/>
          <w:numId w:val="6"/>
        </w:num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>
        <w:rPr>
          <w:rFonts w:ascii="SassoonPrimaryInfant" w:hAnsi="SassoonPrimaryInfant"/>
          <w:sz w:val="30"/>
        </w:rPr>
        <w:t xml:space="preserve">Learning behaviours to be displayed. </w:t>
      </w:r>
    </w:p>
    <w:p w:rsidR="00AD1D1D" w:rsidRDefault="00AD1D1D" w:rsidP="006178CF">
      <w:pPr>
        <w:pStyle w:val="ListParagraph"/>
        <w:numPr>
          <w:ilvl w:val="0"/>
          <w:numId w:val="6"/>
        </w:num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>
        <w:rPr>
          <w:rFonts w:ascii="SassoonPrimaryInfant" w:hAnsi="SassoonPrimaryInfant"/>
          <w:sz w:val="30"/>
        </w:rPr>
        <w:t xml:space="preserve">‘Reach for the Stars’ displayed </w:t>
      </w:r>
      <w:r w:rsidR="003C7996">
        <w:rPr>
          <w:rFonts w:ascii="SassoonPrimaryInfant" w:hAnsi="SassoonPrimaryInfant"/>
          <w:sz w:val="30"/>
        </w:rPr>
        <w:t>above green to allow ‘always’ children to progress.</w:t>
      </w:r>
    </w:p>
    <w:p w:rsidR="0072774B" w:rsidRDefault="0072774B" w:rsidP="006178CF">
      <w:pPr>
        <w:pStyle w:val="ListParagraph"/>
        <w:numPr>
          <w:ilvl w:val="0"/>
          <w:numId w:val="6"/>
        </w:num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>
        <w:rPr>
          <w:rFonts w:ascii="SassoonPrimaryInfant" w:hAnsi="SassoonPrimaryInfant"/>
          <w:sz w:val="30"/>
        </w:rPr>
        <w:t>All classes to have ‘Learning Journeys’ on display/available and kept up to date with evidence of children’s learning.</w:t>
      </w:r>
    </w:p>
    <w:p w:rsidR="003C7996" w:rsidRDefault="00DE0F59" w:rsidP="006178CF">
      <w:pPr>
        <w:pStyle w:val="ListParagraph"/>
        <w:numPr>
          <w:ilvl w:val="0"/>
          <w:numId w:val="6"/>
        </w:num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>
        <w:rPr>
          <w:rFonts w:ascii="SassoonPrimaryInfant" w:hAnsi="SassoonPrimaryInfant"/>
          <w:sz w:val="30"/>
        </w:rPr>
        <w:t>Classroom used for working displays to aid learning.</w:t>
      </w:r>
    </w:p>
    <w:p w:rsidR="00DE0F59" w:rsidRDefault="00DE0F59" w:rsidP="006178CF">
      <w:pPr>
        <w:pStyle w:val="ListParagraph"/>
        <w:numPr>
          <w:ilvl w:val="0"/>
          <w:numId w:val="6"/>
        </w:num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>
        <w:rPr>
          <w:rFonts w:ascii="SassoonPrimaryInfant" w:hAnsi="SassoonPrimaryInfant"/>
          <w:sz w:val="30"/>
        </w:rPr>
        <w:t xml:space="preserve">Corridor and hall used for celebration of work. </w:t>
      </w:r>
    </w:p>
    <w:p w:rsidR="00DE0F59" w:rsidRDefault="00DE0F59" w:rsidP="006178CF">
      <w:pPr>
        <w:pStyle w:val="ListParagraph"/>
        <w:numPr>
          <w:ilvl w:val="0"/>
          <w:numId w:val="6"/>
        </w:num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>
        <w:rPr>
          <w:rFonts w:ascii="SassoonPrimaryInfant" w:hAnsi="SassoonPrimaryInfant"/>
          <w:sz w:val="30"/>
        </w:rPr>
        <w:t>All classrooms to be inviting and purposeful.</w:t>
      </w:r>
    </w:p>
    <w:p w:rsidR="00DE0F59" w:rsidRPr="006178CF" w:rsidRDefault="00DE0F59" w:rsidP="006178CF">
      <w:pPr>
        <w:pStyle w:val="ListParagraph"/>
        <w:numPr>
          <w:ilvl w:val="0"/>
          <w:numId w:val="6"/>
        </w:numPr>
        <w:tabs>
          <w:tab w:val="center" w:pos="4513"/>
          <w:tab w:val="left" w:pos="6817"/>
        </w:tabs>
        <w:rPr>
          <w:rFonts w:ascii="SassoonPrimaryInfant" w:hAnsi="SassoonPrimaryInfant"/>
          <w:sz w:val="30"/>
        </w:rPr>
      </w:pPr>
      <w:r>
        <w:rPr>
          <w:rFonts w:ascii="SassoonPrimaryInfant" w:hAnsi="SassoonPrimaryInfant"/>
          <w:sz w:val="30"/>
        </w:rPr>
        <w:t>All classrooms to h</w:t>
      </w:r>
      <w:r w:rsidR="00A54560">
        <w:rPr>
          <w:rFonts w:ascii="SassoonPrimaryInfant" w:hAnsi="SassoonPrimaryInfant"/>
          <w:sz w:val="30"/>
        </w:rPr>
        <w:t>ave exciting</w:t>
      </w:r>
      <w:r>
        <w:rPr>
          <w:rFonts w:ascii="SassoonPrimaryInfant" w:hAnsi="SassoonPrimaryInfant"/>
          <w:sz w:val="30"/>
        </w:rPr>
        <w:t xml:space="preserve"> reading areas.</w:t>
      </w:r>
    </w:p>
    <w:p w:rsidR="001C1F57" w:rsidRDefault="00DE0F59" w:rsidP="00A54560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C81F26A" wp14:editId="103DA081">
            <wp:simplePos x="0" y="0"/>
            <wp:positionH relativeFrom="column">
              <wp:posOffset>1419860</wp:posOffset>
            </wp:positionH>
            <wp:positionV relativeFrom="paragraph">
              <wp:posOffset>771525</wp:posOffset>
            </wp:positionV>
            <wp:extent cx="3307080" cy="2217420"/>
            <wp:effectExtent l="0" t="0" r="7620" b="0"/>
            <wp:wrapTight wrapText="bothSides">
              <wp:wrapPolygon edited="0">
                <wp:start x="0" y="0"/>
                <wp:lineTo x="0" y="21340"/>
                <wp:lineTo x="21525" y="21340"/>
                <wp:lineTo x="21525" y="0"/>
                <wp:lineTo x="0" y="0"/>
              </wp:wrapPolygon>
            </wp:wrapTight>
            <wp:docPr id="6" name="Picture 6" descr="Image result for classroom environ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assroom environ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40"/>
                    <a:stretch/>
                  </pic:blipFill>
                  <pic:spPr bwMode="auto">
                    <a:xfrm>
                      <a:off x="0" y="0"/>
                      <a:ext cx="330708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C1F57" w:rsidSect="00AB01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ssoonPrimaryInfant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30A7A"/>
    <w:multiLevelType w:val="hybridMultilevel"/>
    <w:tmpl w:val="119E4A9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22AD"/>
    <w:multiLevelType w:val="hybridMultilevel"/>
    <w:tmpl w:val="DAAEFC1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9E3D37"/>
    <w:multiLevelType w:val="hybridMultilevel"/>
    <w:tmpl w:val="B478CDA4"/>
    <w:lvl w:ilvl="0" w:tplc="FBEA069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75E96"/>
    <w:multiLevelType w:val="hybridMultilevel"/>
    <w:tmpl w:val="EC806D6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645AAE"/>
    <w:multiLevelType w:val="hybridMultilevel"/>
    <w:tmpl w:val="FE44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02B0B"/>
    <w:multiLevelType w:val="hybridMultilevel"/>
    <w:tmpl w:val="9D66F7D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F57"/>
    <w:rsid w:val="000F7A13"/>
    <w:rsid w:val="00195DE7"/>
    <w:rsid w:val="001C1F57"/>
    <w:rsid w:val="002A2782"/>
    <w:rsid w:val="002C538D"/>
    <w:rsid w:val="003C7996"/>
    <w:rsid w:val="003D66F0"/>
    <w:rsid w:val="00553F9A"/>
    <w:rsid w:val="006178CF"/>
    <w:rsid w:val="006E400D"/>
    <w:rsid w:val="006F38DB"/>
    <w:rsid w:val="0072774B"/>
    <w:rsid w:val="007A60D8"/>
    <w:rsid w:val="008F1914"/>
    <w:rsid w:val="0090281C"/>
    <w:rsid w:val="00A54560"/>
    <w:rsid w:val="00AB01BC"/>
    <w:rsid w:val="00AB4C42"/>
    <w:rsid w:val="00AD1D1D"/>
    <w:rsid w:val="00AD7187"/>
    <w:rsid w:val="00AE37EC"/>
    <w:rsid w:val="00AF70C9"/>
    <w:rsid w:val="00B12FDC"/>
    <w:rsid w:val="00B414DF"/>
    <w:rsid w:val="00D3238E"/>
    <w:rsid w:val="00DE0F59"/>
    <w:rsid w:val="00E7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1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F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01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e.edwards</dc:creator>
  <cp:lastModifiedBy>j.rodgers</cp:lastModifiedBy>
  <cp:revision>2</cp:revision>
  <cp:lastPrinted>2016-12-12T14:18:00Z</cp:lastPrinted>
  <dcterms:created xsi:type="dcterms:W3CDTF">2017-01-31T10:42:00Z</dcterms:created>
  <dcterms:modified xsi:type="dcterms:W3CDTF">2017-01-31T10:42:00Z</dcterms:modified>
</cp:coreProperties>
</file>